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D6" w:rsidRPr="00251FD6" w:rsidRDefault="00251FD6" w:rsidP="00251FD6">
      <w:pPr>
        <w:tabs>
          <w:tab w:val="right" w:pos="8244"/>
        </w:tabs>
        <w:overflowPunct w:val="0"/>
        <w:autoSpaceDE w:val="0"/>
        <w:autoSpaceDN w:val="0"/>
        <w:adjustRightInd w:val="0"/>
        <w:ind w:left="5551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23"/>
          <w:szCs w:val="20"/>
        </w:rPr>
        <w:t>Al</w:t>
      </w:r>
      <w:r w:rsidRPr="00251FD6">
        <w:rPr>
          <w:rFonts w:ascii="Arial" w:hAnsi="Arial" w:cs="Arial"/>
          <w:sz w:val="23"/>
          <w:szCs w:val="20"/>
        </w:rPr>
        <w:t xml:space="preserve"> </w:t>
      </w:r>
      <w:r w:rsidRPr="00251FD6">
        <w:rPr>
          <w:rFonts w:ascii="Arial" w:hAnsi="Arial" w:cs="Arial"/>
          <w:b/>
          <w:sz w:val="19"/>
          <w:szCs w:val="20"/>
        </w:rPr>
        <w:t>Dirigente Scolastico</w:t>
      </w:r>
    </w:p>
    <w:p w:rsidR="00251FD6" w:rsidRDefault="00251FD6" w:rsidP="00251FD6">
      <w:pPr>
        <w:tabs>
          <w:tab w:val="right" w:pos="824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9"/>
          <w:szCs w:val="20"/>
        </w:rPr>
      </w:pPr>
    </w:p>
    <w:p w:rsidR="008568A9" w:rsidRPr="00251FD6" w:rsidRDefault="008568A9" w:rsidP="00251FD6">
      <w:pPr>
        <w:tabs>
          <w:tab w:val="right" w:pos="824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9"/>
          <w:szCs w:val="20"/>
        </w:rPr>
      </w:pPr>
      <w:r>
        <w:rPr>
          <w:rFonts w:ascii="Arial" w:hAnsi="Arial" w:cs="Arial"/>
          <w:sz w:val="19"/>
          <w:szCs w:val="20"/>
        </w:rPr>
        <w:t xml:space="preserve">                                                                                                       _________________________________</w:t>
      </w:r>
      <w:bookmarkStart w:id="0" w:name="_GoBack"/>
      <w:bookmarkEnd w:id="0"/>
    </w:p>
    <w:p w:rsidR="00251FD6" w:rsidRPr="00251FD6" w:rsidRDefault="00251FD6" w:rsidP="00251FD6">
      <w:pPr>
        <w:tabs>
          <w:tab w:val="right" w:pos="9697"/>
        </w:tabs>
        <w:overflowPunct w:val="0"/>
        <w:autoSpaceDE w:val="0"/>
        <w:autoSpaceDN w:val="0"/>
        <w:adjustRightInd w:val="0"/>
        <w:ind w:left="4589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23"/>
          <w:szCs w:val="20"/>
        </w:rPr>
        <w:t xml:space="preserve">                       </w:t>
      </w:r>
    </w:p>
    <w:p w:rsidR="00251FD6" w:rsidRPr="00251FD6" w:rsidRDefault="00251FD6" w:rsidP="00251FD6">
      <w:pPr>
        <w:tabs>
          <w:tab w:val="right" w:pos="9697"/>
        </w:tabs>
        <w:overflowPunct w:val="0"/>
        <w:autoSpaceDE w:val="0"/>
        <w:autoSpaceDN w:val="0"/>
        <w:adjustRightInd w:val="0"/>
        <w:ind w:left="4589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9"/>
          <w:szCs w:val="20"/>
        </w:rPr>
        <w:tab/>
      </w:r>
    </w:p>
    <w:p w:rsidR="00251FD6" w:rsidRPr="00251FD6" w:rsidRDefault="00251FD6" w:rsidP="00251FD6">
      <w:pPr>
        <w:tabs>
          <w:tab w:val="right" w:pos="96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9"/>
          <w:szCs w:val="20"/>
        </w:rPr>
      </w:pPr>
    </w:p>
    <w:p w:rsidR="00251FD6" w:rsidRPr="00251FD6" w:rsidRDefault="00251FD6" w:rsidP="00973F95">
      <w:pPr>
        <w:tabs>
          <w:tab w:val="left" w:pos="1642"/>
          <w:tab w:val="right" w:pos="9790"/>
        </w:tabs>
        <w:overflowPunct w:val="0"/>
        <w:autoSpaceDE w:val="0"/>
        <w:autoSpaceDN w:val="0"/>
        <w:adjustRightInd w:val="0"/>
        <w:ind w:right="-304" w:hanging="142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b/>
          <w:i/>
          <w:sz w:val="21"/>
          <w:szCs w:val="20"/>
        </w:rPr>
        <w:t xml:space="preserve">Oggetto: </w:t>
      </w:r>
      <w:r w:rsidRPr="00251FD6">
        <w:rPr>
          <w:rFonts w:ascii="Arial" w:hAnsi="Arial" w:cs="Arial"/>
          <w:sz w:val="23"/>
          <w:szCs w:val="20"/>
        </w:rPr>
        <w:t xml:space="preserve">Domanda disponibilità </w:t>
      </w:r>
      <w:r w:rsidRPr="00251FD6">
        <w:rPr>
          <w:rFonts w:ascii="Arial" w:hAnsi="Arial" w:cs="Arial"/>
          <w:i/>
          <w:sz w:val="21"/>
          <w:szCs w:val="20"/>
        </w:rPr>
        <w:t xml:space="preserve">per </w:t>
      </w:r>
      <w:r w:rsidRPr="00251FD6">
        <w:rPr>
          <w:rFonts w:ascii="Arial" w:hAnsi="Arial" w:cs="Arial"/>
          <w:sz w:val="23"/>
          <w:szCs w:val="20"/>
        </w:rPr>
        <w:t>FUNZIONE STRUMENTALE AL PIANO DELL'OFFERTA FORMATIVA   Anno Scolastico 2022/23</w:t>
      </w:r>
    </w:p>
    <w:p w:rsidR="00251FD6" w:rsidRPr="00251FD6" w:rsidRDefault="00251FD6" w:rsidP="00251FD6">
      <w:pPr>
        <w:tabs>
          <w:tab w:val="left" w:pos="1642"/>
          <w:tab w:val="right" w:pos="979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0"/>
        </w:rPr>
      </w:pPr>
    </w:p>
    <w:p w:rsidR="00251FD6" w:rsidRPr="00251FD6" w:rsidRDefault="00251FD6" w:rsidP="00251FD6">
      <w:pPr>
        <w:overflowPunct w:val="0"/>
        <w:autoSpaceDE w:val="0"/>
        <w:autoSpaceDN w:val="0"/>
        <w:adjustRightInd w:val="0"/>
        <w:spacing w:line="360" w:lineRule="auto"/>
        <w:ind w:firstLine="357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9"/>
          <w:szCs w:val="20"/>
        </w:rPr>
        <w:t xml:space="preserve">Il/La </w:t>
      </w:r>
      <w:proofErr w:type="spellStart"/>
      <w:r w:rsidRPr="00251FD6">
        <w:rPr>
          <w:rFonts w:ascii="Arial" w:hAnsi="Arial" w:cs="Arial"/>
          <w:b/>
          <w:sz w:val="19"/>
          <w:szCs w:val="20"/>
        </w:rPr>
        <w:t>sottoscritt</w:t>
      </w:r>
      <w:proofErr w:type="spellEnd"/>
      <w:proofErr w:type="gramStart"/>
      <w:r w:rsidRPr="00251FD6">
        <w:rPr>
          <w:rFonts w:ascii="Arial" w:hAnsi="Arial" w:cs="Arial"/>
          <w:b/>
          <w:sz w:val="19"/>
          <w:szCs w:val="20"/>
        </w:rPr>
        <w:t>_  _</w:t>
      </w:r>
      <w:proofErr w:type="gramEnd"/>
      <w:r w:rsidRPr="00251FD6">
        <w:rPr>
          <w:rFonts w:ascii="Arial" w:hAnsi="Arial" w:cs="Arial"/>
          <w:b/>
          <w:sz w:val="19"/>
          <w:szCs w:val="20"/>
        </w:rPr>
        <w:t xml:space="preserve">____________________________, </w:t>
      </w:r>
      <w:proofErr w:type="spellStart"/>
      <w:r w:rsidRPr="00251FD6">
        <w:rPr>
          <w:rFonts w:ascii="Arial" w:hAnsi="Arial" w:cs="Arial"/>
          <w:b/>
          <w:sz w:val="19"/>
          <w:szCs w:val="20"/>
        </w:rPr>
        <w:t>nat</w:t>
      </w:r>
      <w:proofErr w:type="spellEnd"/>
      <w:r w:rsidRPr="00251FD6">
        <w:rPr>
          <w:rFonts w:ascii="Arial" w:hAnsi="Arial" w:cs="Arial"/>
          <w:b/>
          <w:sz w:val="19"/>
          <w:szCs w:val="20"/>
        </w:rPr>
        <w:t xml:space="preserve">_ a _________________________, </w:t>
      </w:r>
      <w:r w:rsidRPr="00251FD6">
        <w:rPr>
          <w:rFonts w:ascii="Arial" w:hAnsi="Arial" w:cs="Arial"/>
          <w:b/>
          <w:sz w:val="23"/>
          <w:szCs w:val="20"/>
        </w:rPr>
        <w:t xml:space="preserve">il </w:t>
      </w:r>
      <w:r w:rsidRPr="00251FD6">
        <w:rPr>
          <w:rFonts w:ascii="Arial" w:hAnsi="Arial" w:cs="Arial"/>
          <w:sz w:val="23"/>
          <w:szCs w:val="20"/>
        </w:rPr>
        <w:t>_____________</w:t>
      </w:r>
      <w:r w:rsidRPr="00251FD6">
        <w:rPr>
          <w:rFonts w:ascii="Arial" w:hAnsi="Arial" w:cs="Arial"/>
          <w:b/>
          <w:sz w:val="23"/>
          <w:szCs w:val="20"/>
        </w:rPr>
        <w:t xml:space="preserve">, </w:t>
      </w:r>
      <w:r w:rsidRPr="00251FD6">
        <w:rPr>
          <w:rFonts w:ascii="Arial" w:hAnsi="Arial" w:cs="Arial"/>
          <w:b/>
          <w:sz w:val="19"/>
          <w:szCs w:val="20"/>
        </w:rPr>
        <w:t>e residente a __________________________________________, in servizio presso questo Istituto con la qualifica di Docente con contratto di lavoro a tempo ___________________ per l'insegnamento di _________________________</w:t>
      </w:r>
    </w:p>
    <w:p w:rsidR="00251FD6" w:rsidRPr="00251FD6" w:rsidRDefault="00251FD6" w:rsidP="00251FD6">
      <w:pPr>
        <w:overflowPunct w:val="0"/>
        <w:autoSpaceDE w:val="0"/>
        <w:autoSpaceDN w:val="0"/>
        <w:adjustRightInd w:val="0"/>
        <w:spacing w:line="360" w:lineRule="auto"/>
        <w:ind w:firstLine="357"/>
        <w:textAlignment w:val="baseline"/>
        <w:rPr>
          <w:rFonts w:ascii="Arial" w:hAnsi="Arial" w:cs="Arial"/>
          <w:b/>
          <w:sz w:val="19"/>
          <w:szCs w:val="20"/>
        </w:rPr>
      </w:pPr>
    </w:p>
    <w:p w:rsidR="00251FD6" w:rsidRPr="00251FD6" w:rsidRDefault="00251FD6" w:rsidP="00251FD6">
      <w:pPr>
        <w:overflowPunct w:val="0"/>
        <w:autoSpaceDE w:val="0"/>
        <w:autoSpaceDN w:val="0"/>
        <w:adjustRightInd w:val="0"/>
        <w:ind w:firstLine="358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9"/>
          <w:szCs w:val="20"/>
        </w:rPr>
        <w:t>DICHIARA DI</w:t>
      </w:r>
    </w:p>
    <w:p w:rsidR="00251FD6" w:rsidRPr="00251FD6" w:rsidRDefault="00251FD6" w:rsidP="00251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9"/>
          <w:szCs w:val="20"/>
        </w:rPr>
      </w:pP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ind w:left="378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sz w:val="23"/>
          <w:szCs w:val="20"/>
        </w:rPr>
        <w:t>&gt;</w:t>
      </w:r>
      <w:r w:rsidRPr="00251FD6">
        <w:rPr>
          <w:rFonts w:ascii="Arial" w:hAnsi="Arial" w:cs="Arial"/>
          <w:sz w:val="23"/>
          <w:szCs w:val="20"/>
        </w:rPr>
        <w:tab/>
        <w:t>Essere docente titolare di sede da almeno due anni in questo istituto</w:t>
      </w: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ind w:left="378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sz w:val="23"/>
          <w:szCs w:val="20"/>
        </w:rPr>
        <w:t>&gt;   Essere disponibile a frequentare specifiche iniziative di formazione in servizio;</w:t>
      </w: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ind w:left="378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sz w:val="23"/>
          <w:szCs w:val="20"/>
        </w:rPr>
        <w:t>&gt;</w:t>
      </w:r>
      <w:r w:rsidRPr="00251FD6">
        <w:rPr>
          <w:rFonts w:ascii="Arial" w:hAnsi="Arial" w:cs="Arial"/>
          <w:sz w:val="23"/>
          <w:szCs w:val="20"/>
        </w:rPr>
        <w:tab/>
        <w:t>Essere disponibile a permanere nella stessa sede per la durata dell'incarico;</w:t>
      </w: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ind w:left="378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sz w:val="23"/>
          <w:szCs w:val="20"/>
        </w:rPr>
        <w:t>&gt;</w:t>
      </w:r>
      <w:r w:rsidRPr="00251FD6">
        <w:rPr>
          <w:rFonts w:ascii="Arial" w:hAnsi="Arial" w:cs="Arial"/>
          <w:sz w:val="23"/>
          <w:szCs w:val="20"/>
        </w:rPr>
        <w:tab/>
        <w:t xml:space="preserve">Non aver stipulato con </w:t>
      </w:r>
      <w:smartTag w:uri="urn:schemas-microsoft-com:office:smarttags" w:element="PersonName">
        <w:smartTagPr>
          <w:attr w:name="ProductID" w:val="la PA"/>
        </w:smartTagPr>
        <w:r w:rsidRPr="00251FD6">
          <w:rPr>
            <w:rFonts w:ascii="Arial" w:hAnsi="Arial" w:cs="Arial"/>
            <w:sz w:val="23"/>
            <w:szCs w:val="20"/>
          </w:rPr>
          <w:t>la PA</w:t>
        </w:r>
      </w:smartTag>
      <w:r w:rsidRPr="00251FD6">
        <w:rPr>
          <w:rFonts w:ascii="Arial" w:hAnsi="Arial" w:cs="Arial"/>
          <w:sz w:val="23"/>
          <w:szCs w:val="20"/>
        </w:rPr>
        <w:t xml:space="preserve"> contratto part</w:t>
      </w:r>
      <w:r w:rsidRPr="00251FD6">
        <w:rPr>
          <w:rFonts w:ascii="Arial" w:hAnsi="Arial" w:cs="Arial"/>
          <w:sz w:val="23"/>
          <w:szCs w:val="20"/>
        </w:rPr>
        <w:noBreakHyphen/>
        <w:t>time;</w:t>
      </w: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ind w:left="378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sz w:val="23"/>
          <w:szCs w:val="20"/>
        </w:rPr>
        <w:t>&gt;</w:t>
      </w:r>
      <w:r w:rsidRPr="00251FD6">
        <w:rPr>
          <w:rFonts w:ascii="Arial" w:hAnsi="Arial" w:cs="Arial"/>
          <w:sz w:val="23"/>
          <w:szCs w:val="20"/>
        </w:rPr>
        <w:tab/>
        <w:t>Avere buone conoscenze informatiche;</w:t>
      </w: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ind w:left="378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sz w:val="23"/>
          <w:szCs w:val="20"/>
        </w:rPr>
        <w:t>&gt;</w:t>
      </w:r>
      <w:r w:rsidRPr="00251FD6">
        <w:rPr>
          <w:rFonts w:ascii="Arial" w:hAnsi="Arial" w:cs="Arial"/>
          <w:sz w:val="23"/>
          <w:szCs w:val="20"/>
        </w:rPr>
        <w:tab/>
        <w:t xml:space="preserve">Essere a conoscenza di quanto previsto dall'art. 37 del CCNI del 31.08.1999 e dell'art.33 </w:t>
      </w:r>
      <w:r w:rsidRPr="00251FD6">
        <w:rPr>
          <w:rFonts w:ascii="Arial" w:hAnsi="Arial" w:cs="Arial"/>
          <w:sz w:val="23"/>
          <w:szCs w:val="20"/>
        </w:rPr>
        <w:noBreakHyphen/>
      </w: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ind w:left="378"/>
        <w:textAlignment w:val="baseline"/>
        <w:rPr>
          <w:rFonts w:ascii="Arial" w:hAnsi="Arial" w:cs="Arial"/>
          <w:sz w:val="23"/>
          <w:szCs w:val="20"/>
        </w:rPr>
      </w:pPr>
      <w:r w:rsidRPr="00251FD6">
        <w:rPr>
          <w:rFonts w:ascii="Arial" w:hAnsi="Arial" w:cs="Arial"/>
          <w:sz w:val="23"/>
          <w:szCs w:val="20"/>
        </w:rPr>
        <w:tab/>
        <w:t>CCNL Scuola 2006/2009</w:t>
      </w:r>
    </w:p>
    <w:p w:rsidR="00251FD6" w:rsidRPr="00251FD6" w:rsidRDefault="00251FD6" w:rsidP="00251FD6">
      <w:pPr>
        <w:tabs>
          <w:tab w:val="left" w:pos="717"/>
          <w:tab w:val="right" w:pos="9790"/>
          <w:tab w:val="left" w:pos="71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0"/>
        </w:rPr>
      </w:pPr>
    </w:p>
    <w:p w:rsidR="00251FD6" w:rsidRPr="00251FD6" w:rsidRDefault="00251FD6" w:rsidP="00251FD6">
      <w:pPr>
        <w:tabs>
          <w:tab w:val="right" w:pos="8785"/>
        </w:tabs>
        <w:overflowPunct w:val="0"/>
        <w:autoSpaceDE w:val="0"/>
        <w:autoSpaceDN w:val="0"/>
        <w:adjustRightInd w:val="0"/>
        <w:ind w:left="1027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8"/>
          <w:szCs w:val="20"/>
        </w:rPr>
        <w:t>SI</w:t>
      </w:r>
      <w:r w:rsidRPr="00251FD6">
        <w:rPr>
          <w:rFonts w:ascii="Arial" w:hAnsi="Arial" w:cs="Arial"/>
          <w:sz w:val="18"/>
          <w:szCs w:val="20"/>
        </w:rPr>
        <w:t xml:space="preserve"> </w:t>
      </w:r>
      <w:r w:rsidRPr="00251FD6">
        <w:rPr>
          <w:rFonts w:ascii="Arial" w:hAnsi="Arial" w:cs="Arial"/>
          <w:b/>
          <w:sz w:val="19"/>
          <w:szCs w:val="20"/>
        </w:rPr>
        <w:t xml:space="preserve">RENDE DISPONIBILE PER </w:t>
      </w:r>
      <w:smartTag w:uri="urn:schemas-microsoft-com:office:smarttags" w:element="PersonName">
        <w:smartTagPr>
          <w:attr w:name="ProductID" w:val="LA SEGUENTE FUNZIONE"/>
        </w:smartTagPr>
        <w:r w:rsidRPr="00251FD6">
          <w:rPr>
            <w:rFonts w:ascii="Arial" w:hAnsi="Arial" w:cs="Arial"/>
            <w:b/>
            <w:sz w:val="19"/>
            <w:szCs w:val="20"/>
          </w:rPr>
          <w:t>LA SEGUENTE FUNZIONE</w:t>
        </w:r>
      </w:smartTag>
      <w:r w:rsidRPr="00251FD6">
        <w:rPr>
          <w:rFonts w:ascii="Arial" w:hAnsi="Arial" w:cs="Arial"/>
          <w:b/>
          <w:sz w:val="19"/>
          <w:szCs w:val="20"/>
        </w:rPr>
        <w:t xml:space="preserve"> STRUMENTALE AL </w:t>
      </w:r>
      <w:proofErr w:type="gramStart"/>
      <w:r w:rsidRPr="00251FD6">
        <w:rPr>
          <w:rFonts w:ascii="Arial" w:hAnsi="Arial" w:cs="Arial"/>
          <w:b/>
          <w:sz w:val="19"/>
          <w:szCs w:val="20"/>
        </w:rPr>
        <w:t>POF(</w:t>
      </w:r>
      <w:proofErr w:type="gramEnd"/>
      <w:r w:rsidRPr="00251FD6">
        <w:rPr>
          <w:rFonts w:ascii="Arial" w:hAnsi="Arial" w:cs="Arial"/>
          <w:b/>
          <w:sz w:val="19"/>
          <w:szCs w:val="20"/>
        </w:rPr>
        <w:t xml:space="preserve">segnare con una X): </w:t>
      </w:r>
    </w:p>
    <w:p w:rsidR="00251FD6" w:rsidRPr="00251FD6" w:rsidRDefault="00251FD6" w:rsidP="00251FD6">
      <w:pPr>
        <w:tabs>
          <w:tab w:val="right" w:pos="87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9"/>
          <w:szCs w:val="20"/>
        </w:rPr>
      </w:pP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/>
          <w:sz w:val="19"/>
          <w:szCs w:val="20"/>
        </w:rPr>
      </w:pP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9"/>
          <w:szCs w:val="20"/>
        </w:rPr>
        <w:t>Area 1- GESTIONE PTOF e SOSTEGNO AL LAVORO DOCENTE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1. Revisione, aggiornamento e integrazione del PTOF- annualità 2022/23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 xml:space="preserve">2. Stesura del </w:t>
      </w:r>
      <w:proofErr w:type="spellStart"/>
      <w:r w:rsidRPr="00251FD6">
        <w:rPr>
          <w:rFonts w:ascii="Arial" w:hAnsi="Arial" w:cs="Arial"/>
          <w:bCs/>
          <w:sz w:val="19"/>
          <w:szCs w:val="20"/>
        </w:rPr>
        <w:t>miniPOF</w:t>
      </w:r>
      <w:proofErr w:type="spellEnd"/>
      <w:r w:rsidRPr="00251FD6">
        <w:rPr>
          <w:rFonts w:ascii="Arial" w:hAnsi="Arial" w:cs="Arial"/>
          <w:bCs/>
          <w:sz w:val="19"/>
          <w:szCs w:val="20"/>
        </w:rPr>
        <w:t>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3. Coordinamento della progettazione curricolare ed extracurricolare; aggiornamento e condivisione della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relativa modulistica (piani di lavoro annuali, progetti, relazioni…)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4. Supporto e accoglienza dei docenti in ingresso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5. Supporto al lavoro docente nella predisposizione delle attività di progettazione curricolare ed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extracurricolare.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6. Raccolta, armonizzazione ed archiviazione delle progettazioni curricolari, laboratoriali e progettuali.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7. Analisi dei bisogni formativi dei docenti e coordinamento del piano di formazione e aggiornamento.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8. Partecipazione ad eventuali corsi di formazione inerenti all’area di azione.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 xml:space="preserve">9. Revisione e aggiornamento del RAV e del </w:t>
      </w:r>
      <w:proofErr w:type="spellStart"/>
      <w:r w:rsidRPr="00251FD6">
        <w:rPr>
          <w:rFonts w:ascii="Arial" w:hAnsi="Arial" w:cs="Arial"/>
          <w:bCs/>
          <w:sz w:val="19"/>
          <w:szCs w:val="20"/>
        </w:rPr>
        <w:t>PdM</w:t>
      </w:r>
      <w:proofErr w:type="spellEnd"/>
      <w:r w:rsidRPr="00251FD6">
        <w:rPr>
          <w:rFonts w:ascii="Arial" w:hAnsi="Arial" w:cs="Arial"/>
          <w:bCs/>
          <w:sz w:val="19"/>
          <w:szCs w:val="20"/>
        </w:rPr>
        <w:t>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10. Interazione con il Dirigente Scolastico, le altre funzioni strumentali, i coordinatori di classe, i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collaboratori del Dirigente Scolastico, il DSGA.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9"/>
          <w:szCs w:val="20"/>
        </w:rPr>
        <w:t>Area 2- INTERVENTI E SERVIZI PER GLI STUDENTI: accoglienza, tutoraggio, continuità, orientamento,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1. Organizzazione e gestione delle attività di accoglienza e di integrazione di tutti gli alunni.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2. Monitoraggio delle situazioni di disagio (sociale, culturale…) e/o difficoltà di apprendimento individuate dai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consigli di classe e predisposizione, anche in accordo con le famiglie degli alunni, di strategie idonee a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scongiurare l’abbandono scolastico in collaborazione con la F.</w:t>
      </w:r>
      <w:proofErr w:type="gramStart"/>
      <w:r w:rsidRPr="00251FD6">
        <w:rPr>
          <w:rFonts w:ascii="Arial" w:hAnsi="Arial" w:cs="Arial"/>
          <w:bCs/>
          <w:sz w:val="19"/>
          <w:szCs w:val="20"/>
        </w:rPr>
        <w:t>S area</w:t>
      </w:r>
      <w:proofErr w:type="gramEnd"/>
      <w:r w:rsidRPr="00251FD6">
        <w:rPr>
          <w:rFonts w:ascii="Arial" w:hAnsi="Arial" w:cs="Arial"/>
          <w:bCs/>
          <w:sz w:val="19"/>
          <w:szCs w:val="20"/>
        </w:rPr>
        <w:t xml:space="preserve"> 3.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3. Raccolta e diffusione tra i docenti dei Consigli delle informazioni relative agli alunni in situazione di disagio,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svantaggio, disabilità; predisposizione di attività di intervento in collaborazione con la FS AREA 3.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4. Predisposizione di iniziative per il potenziamento e la valorizzazione delle eccellenze.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5. Monitoraggio mensile delle assenze: comunicazione alle famiglie dei casi a rischio dispersione scolastica.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lastRenderedPageBreak/>
        <w:t>6. Organizzazione e gestione delle attività di Continuità e Orientamento scolastico, sia all’interno del curricolo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che nel passaggio tra i vari segmenti scolastici.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7. Coordinamento dei gruppi di lavoro attinenti al proprio ambito.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8.  Interazione con il Dirigente Scolastico, le altre funzioni strumentali, i coordinatori di classe, i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collaboratori del Dirigente Scolastico, il DSGA.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9"/>
          <w:szCs w:val="20"/>
        </w:rPr>
      </w:pP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9"/>
          <w:szCs w:val="20"/>
        </w:rPr>
        <w:t>Area 3- INCLUSIONE E BENESSERE A SCUOLA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1. Accoglienza e inserimento degli alunni con Bisogni educativi speciali, dei nuovi insegnanti di sostegno e degli operatori addetti all’assistenza.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2. Coordinamento delle attività di inserimento e di integrazione degli alunni con Disabilità, DSA o BES.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 xml:space="preserve">3. Promozione, coordinamento e verbalizzazione degli incontri con l’équipe </w:t>
      </w:r>
      <w:proofErr w:type="spellStart"/>
      <w:r w:rsidRPr="00251FD6">
        <w:rPr>
          <w:rFonts w:ascii="Arial" w:hAnsi="Arial" w:cs="Arial"/>
          <w:bCs/>
          <w:sz w:val="19"/>
          <w:szCs w:val="20"/>
        </w:rPr>
        <w:t>psico</w:t>
      </w:r>
      <w:proofErr w:type="spellEnd"/>
      <w:r w:rsidRPr="00251FD6">
        <w:rPr>
          <w:rFonts w:ascii="Arial" w:hAnsi="Arial" w:cs="Arial"/>
          <w:bCs/>
          <w:sz w:val="19"/>
          <w:szCs w:val="20"/>
        </w:rPr>
        <w:t>-medico-pedagogica e gli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operatori scolastici e archiviazione tempestiva del materiale raccolto ed elaborato.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4. Coordinamento nell’aggiornamento della modulistica per la redazione dei PEI e dei PDP.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5. Stesura e aggiornamento del PAI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6. Coordinamento dei gruppi di lavoro attinenti al proprio ambito.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7. Promozione di attività di aggiornamento professionale in materia di inclusione.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8. Promozione di acquisto di materiale didattico specifico.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9. Verifica e monitoraggio periodico degli interventi di integrazione.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10. Interazione con il Dirigente Scolastico, le altre funzioni strumentali, i coordinatori di classe, i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collaboratori del Dirigente Scolastico, il DSGA.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/>
          <w:sz w:val="19"/>
          <w:szCs w:val="20"/>
        </w:rPr>
      </w:pPr>
      <w:r w:rsidRPr="00251FD6">
        <w:rPr>
          <w:rFonts w:ascii="Arial" w:hAnsi="Arial" w:cs="Arial"/>
          <w:b/>
          <w:sz w:val="19"/>
          <w:szCs w:val="20"/>
        </w:rPr>
        <w:t>Area 4- RAPPORTI CON ENTI ESTERNI, VISITE GUIDATE E PROGETTI CON IL TERRITORIO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1. Proposta ai docenti dei vari ordini di scuole di possibili itinerari relativi a uscite didattiche, visite guidate e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viaggi di istruzione.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2. Raccolta delle proposte avanzata dai Consigli dei vari ordini di scuola e successiva calendarizzazione.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3. Supporto ai docenti delle varie classi interessate nella fase progettuale, organizzativa, esecutiva e valutativa.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4. Organizzazione, gestione e coordinamento di uscite didattiche, visite guidate, viaggi d’istruzione.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5. Predisposizione del piano finanziario di ciascuna uscita e resoconto finale.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6. Raccolta delle relazioni finali ed archiviazione di tutto il materiale relativo a ciascuna uscita, visita o viaggio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realizzato nell’anno scolastico.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7. Pianificazione e coordinamento delle manifestazioni in itinere e finali.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8. Coordinamento dei gruppi di lavoro attinenti al proprio ambito.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>9. Interazione con il Dirigente Scolastico, le altre funzioni strumentali, i coordinatori di classe, i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  <w:r w:rsidRPr="00251FD6">
        <w:rPr>
          <w:rFonts w:ascii="Arial" w:hAnsi="Arial" w:cs="Arial"/>
          <w:bCs/>
          <w:sz w:val="19"/>
          <w:szCs w:val="20"/>
        </w:rPr>
        <w:t xml:space="preserve">collaboratori del Dirigente Scolastico, il DSGA. 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20"/>
        </w:rPr>
      </w:pPr>
      <w:r w:rsidRPr="00251FD6">
        <w:rPr>
          <w:rFonts w:ascii="Arial" w:hAnsi="Arial" w:cs="Arial"/>
          <w:b/>
          <w:bCs/>
          <w:sz w:val="18"/>
          <w:szCs w:val="20"/>
        </w:rPr>
        <w:t xml:space="preserve"> </w:t>
      </w: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  <w:r w:rsidRPr="00251FD6">
        <w:rPr>
          <w:rFonts w:ascii="Arial" w:hAnsi="Arial" w:cs="Arial"/>
          <w:sz w:val="18"/>
          <w:szCs w:val="20"/>
        </w:rPr>
        <w:t>SI ALLEGA CURRICULUM VITAE</w:t>
      </w: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  <w:r w:rsidRPr="00251FD6">
        <w:rPr>
          <w:rFonts w:ascii="Arial" w:hAnsi="Arial" w:cs="Arial"/>
          <w:sz w:val="18"/>
          <w:szCs w:val="20"/>
        </w:rPr>
        <w:tab/>
        <w:t>IL DOCENTE</w:t>
      </w:r>
    </w:p>
    <w:p w:rsidR="00251FD6" w:rsidRPr="00251FD6" w:rsidRDefault="00251FD6" w:rsidP="00251FD6">
      <w:pPr>
        <w:tabs>
          <w:tab w:val="left" w:pos="6795"/>
          <w:tab w:val="right" w:pos="82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:rsidR="00251FD6" w:rsidRPr="00251FD6" w:rsidRDefault="00251FD6" w:rsidP="00251FD6">
      <w:pPr>
        <w:tabs>
          <w:tab w:val="right" w:pos="23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:rsidR="00251FD6" w:rsidRPr="00251FD6" w:rsidRDefault="00251FD6" w:rsidP="00251FD6">
      <w:pPr>
        <w:tabs>
          <w:tab w:val="right" w:pos="23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:rsidR="00251FD6" w:rsidRPr="00251FD6" w:rsidRDefault="00251FD6" w:rsidP="00251FD6">
      <w:pPr>
        <w:tabs>
          <w:tab w:val="right" w:pos="23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                  </w:t>
      </w:r>
      <w:r w:rsidRPr="00251FD6">
        <w:rPr>
          <w:rFonts w:ascii="Arial" w:hAnsi="Arial" w:cs="Arial"/>
          <w:sz w:val="18"/>
          <w:szCs w:val="20"/>
        </w:rPr>
        <w:t xml:space="preserve">  _________________</w:t>
      </w: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</w:p>
    <w:p w:rsidR="00251FD6" w:rsidRPr="00251FD6" w:rsidRDefault="00251FD6" w:rsidP="00251FD6">
      <w:pPr>
        <w:tabs>
          <w:tab w:val="right" w:pos="5840"/>
        </w:tabs>
        <w:overflowPunct w:val="0"/>
        <w:autoSpaceDE w:val="0"/>
        <w:autoSpaceDN w:val="0"/>
        <w:adjustRightInd w:val="0"/>
        <w:ind w:left="1082"/>
        <w:textAlignment w:val="baseline"/>
        <w:rPr>
          <w:rFonts w:ascii="Arial" w:hAnsi="Arial" w:cs="Arial"/>
          <w:bCs/>
          <w:sz w:val="19"/>
          <w:szCs w:val="20"/>
        </w:rPr>
      </w:pPr>
    </w:p>
    <w:p w:rsidR="002C5A8C" w:rsidRDefault="002C5A8C"/>
    <w:sectPr w:rsidR="002C5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D6"/>
    <w:rsid w:val="00251FD6"/>
    <w:rsid w:val="002C5A8C"/>
    <w:rsid w:val="008568A9"/>
    <w:rsid w:val="009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C72FED"/>
  <w15:chartTrackingRefBased/>
  <w15:docId w15:val="{C5DD9457-C9C5-4AA6-839F-2C3AE456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dcterms:created xsi:type="dcterms:W3CDTF">2022-09-02T11:14:00Z</dcterms:created>
  <dcterms:modified xsi:type="dcterms:W3CDTF">2022-09-02T11:21:00Z</dcterms:modified>
</cp:coreProperties>
</file>